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F" w:rsidRPr="0078547F" w:rsidRDefault="0078547F" w:rsidP="0078547F">
      <w:pPr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F3262"/>
          <w:sz w:val="27"/>
          <w:szCs w:val="27"/>
        </w:rPr>
      </w:pPr>
      <w:r w:rsidRPr="0078547F">
        <w:rPr>
          <w:rFonts w:ascii="Arial" w:eastAsia="Times New Roman" w:hAnsi="Arial" w:cs="Arial"/>
          <w:b/>
          <w:bCs/>
          <w:caps/>
          <w:color w:val="0F3262"/>
          <w:sz w:val="27"/>
          <w:szCs w:val="27"/>
        </w:rPr>
        <w:t>TITLE INSURANCE COMPARISON</w:t>
      </w:r>
    </w:p>
    <w:tbl>
      <w:tblPr>
        <w:tblW w:w="88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906"/>
        <w:gridCol w:w="1216"/>
      </w:tblGrid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30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b/>
                <w:bCs/>
                <w:color w:val="3E3E3E"/>
                <w:sz w:val="18"/>
                <w:szCs w:val="18"/>
              </w:rPr>
              <w:t>Download a PDF of the “</w:t>
            </w:r>
            <w:hyperlink r:id="rId4" w:history="1">
              <w:r>
                <w:rPr>
                  <w:rFonts w:ascii="Arial" w:eastAsia="Times New Roman" w:hAnsi="Arial" w:cs="Arial"/>
                  <w:b/>
                  <w:bCs/>
                  <w:color w:val="0F3262"/>
                  <w:sz w:val="18"/>
                  <w:szCs w:val="18"/>
                  <w:u w:val="single"/>
                </w:rPr>
                <w:t>Standard Owners Policy vs Limited</w:t>
              </w:r>
              <w:r w:rsidRPr="0078547F">
                <w:rPr>
                  <w:rFonts w:ascii="Arial" w:eastAsia="Times New Roman" w:hAnsi="Arial" w:cs="Arial"/>
                  <w:b/>
                  <w:bCs/>
                  <w:color w:val="0F3262"/>
                  <w:sz w:val="18"/>
                  <w:szCs w:val="18"/>
                  <w:u w:val="single"/>
                </w:rPr>
                <w:t xml:space="preserve"> ALTA Policy</w:t>
              </w:r>
            </w:hyperlink>
          </w:p>
          <w:p w:rsidR="0078547F" w:rsidRPr="0078547F" w:rsidRDefault="0078547F" w:rsidP="0078547F">
            <w:pPr>
              <w:spacing w:after="225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b/>
                <w:bCs/>
                <w:color w:val="3E3E3E"/>
                <w:sz w:val="18"/>
                <w:szCs w:val="18"/>
              </w:rPr>
              <w:t>COVERAGE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LIMITED</w:t>
            </w:r>
          </w:p>
          <w:p w:rsidR="0078547F" w:rsidRPr="0078547F" w:rsidRDefault="0078547F" w:rsidP="0078547F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(ALTA)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STANDARD</w:t>
            </w:r>
          </w:p>
          <w:p w:rsidR="0078547F" w:rsidRPr="0078547F" w:rsidRDefault="0078547F" w:rsidP="0078547F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Someone else owns an interest in your 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A document is not properly signed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Forgery, fraud, duress in the chain of 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Defective recording of any document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There are restrictive covenants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There is a lien on your title because there is: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a) a deed of trust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b) a judgment, tax, or special assessment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c) a charge by a homeowners’ association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Title is unmarketable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Mechanics lien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Forced removal of a structure because it: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a) extends on another property and/or easement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b) violates a restriction in Schedule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c) violates an existing zoning law*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Cannot use the land for a Single-Family Residence because the use violates a restriction in Schedule B or a zoning ordinance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Unrecorded lien by a homeowners’ association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Unrecorded easements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Building permit violations*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Restrictive covenant violations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forgery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encroachment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damage from extraction of minerals or water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lastRenderedPageBreak/>
              <w:t>Lack of vehicular and pedestrian access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Map not consistent with legal 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adverse possession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prescriptive easement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Covenant violation resulting in your title reverting to a previous owner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Violation of building setback regulations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Discriminatory covenants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b/>
                <w:bCs/>
                <w:color w:val="3E3E3E"/>
                <w:sz w:val="18"/>
                <w:szCs w:val="18"/>
              </w:rPr>
              <w:t>OTHER BENEFITS: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Pays rent for substitute land or facilities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Rights under unrecorded leases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Plain language statements of policy coverage and restrictions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Subdivision law violation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Coverage for boundary wall or fence encroachment*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Added ownership coverage leads to enhanced marketability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Insurance coverage for a lifetime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inflation coverage with automatic increase in value up to 150% over five years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  <w:tr w:rsidR="0078547F" w:rsidRPr="0078547F" w:rsidTr="007854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Post-policy Living Trust coverage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547F" w:rsidRPr="0078547F" w:rsidRDefault="0078547F" w:rsidP="0078547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  <w:r w:rsidRPr="0078547F">
              <w:rPr>
                <w:rFonts w:ascii="Arial" w:eastAsia="Times New Roman" w:hAnsi="Arial" w:cs="Arial"/>
                <w:color w:val="3E3E3E"/>
                <w:sz w:val="18"/>
                <w:szCs w:val="18"/>
              </w:rPr>
              <w:t>X</w:t>
            </w:r>
          </w:p>
        </w:tc>
      </w:tr>
    </w:tbl>
    <w:p w:rsidR="0078547F" w:rsidRPr="0078547F" w:rsidRDefault="0078547F" w:rsidP="0078547F">
      <w:pPr>
        <w:spacing w:after="225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78547F">
        <w:rPr>
          <w:rFonts w:ascii="Arial" w:eastAsia="Times New Roman" w:hAnsi="Arial" w:cs="Arial"/>
          <w:color w:val="3E3E3E"/>
          <w:sz w:val="18"/>
          <w:szCs w:val="18"/>
        </w:rPr>
        <w:t>*Deductible and maximum limits apply.</w:t>
      </w:r>
    </w:p>
    <w:p w:rsidR="0078547F" w:rsidRPr="0078547F" w:rsidRDefault="0078547F" w:rsidP="0078547F">
      <w:pPr>
        <w:spacing w:after="225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78547F">
        <w:rPr>
          <w:rFonts w:ascii="Arial" w:eastAsia="Times New Roman" w:hAnsi="Arial" w:cs="Arial"/>
          <w:color w:val="3E3E3E"/>
          <w:sz w:val="18"/>
          <w:szCs w:val="18"/>
        </w:rPr>
        <w:t>Coverage may vary based on an individual policy.</w:t>
      </w:r>
    </w:p>
    <w:p w:rsidR="00752E22" w:rsidRDefault="00752E22"/>
    <w:sectPr w:rsidR="0075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F"/>
    <w:rsid w:val="00752E22"/>
    <w:rsid w:val="007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3982-6E63-4235-A315-EAFD8C2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itle.net/wp-content/uploads/Eagle-Owners-Policy-vs-Standard-ALTA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1793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Ridgway</dc:creator>
  <cp:keywords/>
  <dc:description/>
  <cp:lastModifiedBy>Mike Ridgway</cp:lastModifiedBy>
  <cp:revision>1</cp:revision>
  <dcterms:created xsi:type="dcterms:W3CDTF">2017-12-03T17:43:00Z</dcterms:created>
  <dcterms:modified xsi:type="dcterms:W3CDTF">2017-12-03T17:44:00Z</dcterms:modified>
</cp:coreProperties>
</file>